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AE1E94" w14:textId="77777777" w:rsidR="00705022" w:rsidRPr="00E87C37" w:rsidRDefault="00705022" w:rsidP="00E87C37">
      <w:pPr>
        <w:spacing w:after="0" w:line="240" w:lineRule="auto"/>
        <w:rPr>
          <w:rFonts w:ascii="Arial" w:hAnsi="Arial" w:cs="Arial"/>
          <w:b/>
          <w:bCs/>
          <w:color w:val="003399"/>
          <w:sz w:val="20"/>
          <w:szCs w:val="20"/>
        </w:rPr>
      </w:pPr>
    </w:p>
    <w:p w14:paraId="37D0E43A" w14:textId="18B284F1" w:rsidR="007B79F7" w:rsidRPr="00154771" w:rsidRDefault="007B79F7" w:rsidP="007B79F7">
      <w:pPr>
        <w:spacing w:after="0" w:line="240" w:lineRule="auto"/>
        <w:rPr>
          <w:rFonts w:ascii="Arial" w:hAnsi="Arial" w:cs="Arial"/>
          <w:b/>
          <w:color w:val="C00000"/>
          <w:sz w:val="28"/>
          <w:szCs w:val="28"/>
        </w:rPr>
      </w:pPr>
      <w:r w:rsidRPr="00154771">
        <w:rPr>
          <w:rFonts w:ascii="Arial" w:hAnsi="Arial" w:cs="Arial"/>
          <w:b/>
          <w:color w:val="C00000"/>
          <w:sz w:val="28"/>
          <w:szCs w:val="28"/>
        </w:rPr>
        <w:t>C2_TD2_</w:t>
      </w:r>
      <w:r>
        <w:rPr>
          <w:rFonts w:ascii="Arial" w:hAnsi="Arial" w:cs="Arial"/>
          <w:b/>
          <w:color w:val="C00000"/>
          <w:sz w:val="28"/>
          <w:szCs w:val="28"/>
        </w:rPr>
        <w:t>2</w:t>
      </w:r>
      <w:r w:rsidRPr="00154771">
        <w:rPr>
          <w:rFonts w:ascii="Arial" w:hAnsi="Arial" w:cs="Arial"/>
          <w:b/>
          <w:color w:val="C00000"/>
          <w:sz w:val="28"/>
          <w:szCs w:val="28"/>
        </w:rPr>
        <w:t xml:space="preserve"> : L’organisation et ses structures, culture et pouvoir</w:t>
      </w:r>
    </w:p>
    <w:p w14:paraId="19222C3A" w14:textId="77777777" w:rsidR="00705022" w:rsidRPr="00037E42" w:rsidRDefault="00705022" w:rsidP="00037E42">
      <w:pPr>
        <w:pBdr>
          <w:bottom w:val="single" w:sz="4" w:space="1" w:color="auto"/>
        </w:pBdr>
        <w:spacing w:after="0" w:line="240" w:lineRule="auto"/>
        <w:rPr>
          <w:rFonts w:ascii="Arial" w:hAnsi="Arial" w:cs="Arial"/>
          <w:sz w:val="8"/>
          <w:szCs w:val="8"/>
        </w:rPr>
      </w:pPr>
    </w:p>
    <w:p w14:paraId="4F0760D8" w14:textId="77777777" w:rsidR="00037E42" w:rsidRPr="00037E42" w:rsidRDefault="00037E42" w:rsidP="00705022">
      <w:pPr>
        <w:spacing w:after="0" w:line="240" w:lineRule="auto"/>
        <w:rPr>
          <w:rFonts w:ascii="Arial" w:hAnsi="Arial" w:cs="Arial"/>
          <w:b/>
          <w:bCs/>
          <w:color w:val="C00000"/>
          <w:sz w:val="16"/>
          <w:szCs w:val="16"/>
        </w:rPr>
      </w:pPr>
    </w:p>
    <w:p w14:paraId="691B2C03" w14:textId="77777777" w:rsidR="00705022" w:rsidRPr="00E87C37" w:rsidRDefault="00E87C37" w:rsidP="00705022">
      <w:pPr>
        <w:spacing w:after="0" w:line="240" w:lineRule="auto"/>
        <w:rPr>
          <w:rFonts w:ascii="Arial" w:hAnsi="Arial" w:cs="Arial"/>
          <w:b/>
          <w:bCs/>
          <w:color w:val="C00000"/>
          <w:sz w:val="24"/>
          <w:szCs w:val="24"/>
        </w:rPr>
      </w:pPr>
      <w:r>
        <w:rPr>
          <w:rFonts w:ascii="Arial" w:hAnsi="Arial" w:cs="Arial"/>
          <w:b/>
          <w:bCs/>
          <w:color w:val="C00000"/>
          <w:sz w:val="24"/>
          <w:szCs w:val="24"/>
        </w:rPr>
        <w:t>II</w:t>
      </w:r>
      <w:r w:rsidR="00705022" w:rsidRPr="00E87C37">
        <w:rPr>
          <w:rFonts w:ascii="Arial" w:hAnsi="Arial" w:cs="Arial"/>
          <w:b/>
          <w:bCs/>
          <w:color w:val="C00000"/>
          <w:sz w:val="24"/>
          <w:szCs w:val="24"/>
        </w:rPr>
        <w:t>. Analyser les déterminants du choix d'une structure</w:t>
      </w:r>
    </w:p>
    <w:p w14:paraId="52745E5C" w14:textId="77777777" w:rsidR="00705022" w:rsidRPr="00705022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5554BF25" w14:textId="77777777" w:rsidR="00705022" w:rsidRPr="00705022" w:rsidRDefault="00E56F5E" w:rsidP="00E56F5E">
      <w:pPr>
        <w:spacing w:after="0" w:line="240" w:lineRule="auto"/>
        <w:jc w:val="center"/>
        <w:rPr>
          <w:rFonts w:ascii="Arial" w:hAnsi="Arial" w:cs="Arial"/>
          <w:b/>
          <w:bCs/>
          <w:color w:val="000000"/>
        </w:rPr>
      </w:pPr>
      <w:bookmarkStart w:id="0" w:name="_GoBack"/>
      <w:r>
        <w:rPr>
          <w:noProof/>
          <w:lang w:eastAsia="fr-FR"/>
        </w:rPr>
        <w:drawing>
          <wp:inline distT="0" distB="0" distL="0" distR="0" wp14:anchorId="3E64F258" wp14:editId="41B1EAE4">
            <wp:extent cx="6120130" cy="2701290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F35D279" w14:textId="77777777" w:rsidR="00705022" w:rsidRPr="00705022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3ED8323D" w14:textId="77777777" w:rsidR="00705022" w:rsidRPr="00E56F5E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070C368A" w14:textId="77777777" w:rsidR="0057417F" w:rsidRPr="007B79F7" w:rsidRDefault="00E65043" w:rsidP="0057417F">
      <w:pPr>
        <w:spacing w:after="0" w:line="240" w:lineRule="auto"/>
        <w:jc w:val="both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1</w:t>
      </w:r>
      <w:r w:rsidR="00E56F5E" w:rsidRPr="007B79F7">
        <w:rPr>
          <w:rFonts w:ascii="Arial" w:hAnsi="Arial" w:cs="Arial"/>
          <w:color w:val="C00000"/>
        </w:rPr>
        <w:t>. Pourquoi la croissance de l'entreprise nécessite-t-elle de décentraliser le pouvoir de décision ?</w:t>
      </w:r>
    </w:p>
    <w:p w14:paraId="7A950094" w14:textId="102DE014" w:rsidR="00705022" w:rsidRPr="007B79F7" w:rsidRDefault="00E65043" w:rsidP="0057417F">
      <w:pPr>
        <w:spacing w:after="0" w:line="240" w:lineRule="auto"/>
        <w:jc w:val="both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2</w:t>
      </w:r>
      <w:r w:rsidR="00E56F5E" w:rsidRPr="007B79F7">
        <w:rPr>
          <w:rFonts w:ascii="Arial" w:hAnsi="Arial" w:cs="Arial"/>
          <w:color w:val="C00000"/>
        </w:rPr>
        <w:t xml:space="preserve">. Quelles sont les </w:t>
      </w:r>
      <w:r w:rsidR="00E87C37" w:rsidRPr="007B79F7">
        <w:rPr>
          <w:rFonts w:ascii="Arial" w:hAnsi="Arial" w:cs="Arial"/>
          <w:color w:val="C00000"/>
        </w:rPr>
        <w:t>décisions</w:t>
      </w:r>
      <w:r w:rsidR="00E56F5E" w:rsidRPr="007B79F7">
        <w:rPr>
          <w:rFonts w:ascii="Arial" w:hAnsi="Arial" w:cs="Arial"/>
          <w:color w:val="C00000"/>
        </w:rPr>
        <w:t xml:space="preserve"> </w:t>
      </w:r>
      <w:r w:rsidR="00E87C37" w:rsidRPr="007B79F7">
        <w:rPr>
          <w:rFonts w:ascii="Arial" w:hAnsi="Arial" w:cs="Arial"/>
          <w:color w:val="C00000"/>
        </w:rPr>
        <w:t>conservées</w:t>
      </w:r>
      <w:r w:rsidR="00E56F5E" w:rsidRPr="007B79F7">
        <w:rPr>
          <w:rFonts w:ascii="Arial" w:hAnsi="Arial" w:cs="Arial"/>
          <w:color w:val="C00000"/>
        </w:rPr>
        <w:t xml:space="preserve"> par </w:t>
      </w:r>
      <w:proofErr w:type="spellStart"/>
      <w:r w:rsidR="00E56F5E" w:rsidRPr="007B79F7">
        <w:rPr>
          <w:rFonts w:ascii="Arial" w:hAnsi="Arial" w:cs="Arial"/>
          <w:color w:val="C00000"/>
        </w:rPr>
        <w:t>Mohed</w:t>
      </w:r>
      <w:proofErr w:type="spellEnd"/>
      <w:r w:rsidR="00E56F5E" w:rsidRPr="007B79F7">
        <w:rPr>
          <w:rFonts w:ascii="Arial" w:hAnsi="Arial" w:cs="Arial"/>
          <w:color w:val="C00000"/>
        </w:rPr>
        <w:t xml:space="preserve"> </w:t>
      </w:r>
      <w:proofErr w:type="spellStart"/>
      <w:r w:rsidR="00E56F5E" w:rsidRPr="007B79F7">
        <w:rPr>
          <w:rFonts w:ascii="Arial" w:hAnsi="Arial" w:cs="Arial"/>
          <w:color w:val="C00000"/>
        </w:rPr>
        <w:t>Altrad</w:t>
      </w:r>
      <w:proofErr w:type="spellEnd"/>
      <w:r w:rsidR="00E56F5E" w:rsidRPr="007B79F7">
        <w:rPr>
          <w:rFonts w:ascii="Arial" w:hAnsi="Arial" w:cs="Arial"/>
          <w:color w:val="C00000"/>
        </w:rPr>
        <w:t xml:space="preserve"> au sein de son Groupe ?</w:t>
      </w:r>
      <w:r w:rsidR="00E56F5E" w:rsidRPr="007B79F7">
        <w:rPr>
          <w:rFonts w:ascii="Arial" w:hAnsi="Arial" w:cs="Arial"/>
          <w:color w:val="C00000"/>
        </w:rPr>
        <w:br/>
      </w:r>
      <w:r w:rsidRPr="007B79F7">
        <w:rPr>
          <w:rFonts w:ascii="Arial" w:hAnsi="Arial" w:cs="Arial"/>
          <w:color w:val="C00000"/>
        </w:rPr>
        <w:t>3</w:t>
      </w:r>
      <w:r w:rsidR="00E56F5E" w:rsidRPr="007B79F7">
        <w:rPr>
          <w:rFonts w:ascii="Arial" w:hAnsi="Arial" w:cs="Arial"/>
          <w:color w:val="C00000"/>
        </w:rPr>
        <w:t xml:space="preserve">. Le pouvoir de </w:t>
      </w:r>
      <w:r w:rsidR="00E87C37" w:rsidRPr="007B79F7">
        <w:rPr>
          <w:rFonts w:ascii="Arial" w:hAnsi="Arial" w:cs="Arial"/>
          <w:color w:val="C00000"/>
        </w:rPr>
        <w:t>décision</w:t>
      </w:r>
      <w:r w:rsidR="00E56F5E" w:rsidRPr="007B79F7">
        <w:rPr>
          <w:rFonts w:ascii="Arial" w:hAnsi="Arial" w:cs="Arial"/>
          <w:color w:val="C00000"/>
        </w:rPr>
        <w:t xml:space="preserve"> est-il </w:t>
      </w:r>
      <w:r w:rsidR="007B79F7" w:rsidRPr="007B79F7">
        <w:rPr>
          <w:rFonts w:ascii="Arial" w:hAnsi="Arial" w:cs="Arial"/>
          <w:color w:val="C00000"/>
        </w:rPr>
        <w:t>centralisé</w:t>
      </w:r>
      <w:r w:rsidR="00E56F5E" w:rsidRPr="007B79F7">
        <w:rPr>
          <w:rFonts w:ascii="Arial" w:hAnsi="Arial" w:cs="Arial"/>
          <w:color w:val="C00000"/>
        </w:rPr>
        <w:t xml:space="preserve"> ou </w:t>
      </w:r>
      <w:r w:rsidR="00E87C37" w:rsidRPr="007B79F7">
        <w:rPr>
          <w:rFonts w:ascii="Arial" w:hAnsi="Arial" w:cs="Arial"/>
          <w:color w:val="C00000"/>
        </w:rPr>
        <w:t>décentralis</w:t>
      </w:r>
      <w:r w:rsidR="007B79F7" w:rsidRPr="007B79F7">
        <w:rPr>
          <w:rFonts w:ascii="Arial" w:hAnsi="Arial" w:cs="Arial"/>
          <w:color w:val="C00000"/>
        </w:rPr>
        <w:t>é</w:t>
      </w:r>
      <w:r w:rsidR="00E56F5E" w:rsidRPr="007B79F7">
        <w:rPr>
          <w:rFonts w:ascii="Arial" w:hAnsi="Arial" w:cs="Arial"/>
          <w:color w:val="C00000"/>
        </w:rPr>
        <w:t xml:space="preserve"> au sein du Groupe </w:t>
      </w:r>
      <w:proofErr w:type="spellStart"/>
      <w:r w:rsidR="00E56F5E" w:rsidRPr="007B79F7">
        <w:rPr>
          <w:rFonts w:ascii="Arial" w:hAnsi="Arial" w:cs="Arial"/>
          <w:color w:val="C00000"/>
        </w:rPr>
        <w:t>Altrad</w:t>
      </w:r>
      <w:proofErr w:type="spellEnd"/>
      <w:r w:rsidR="00E56F5E" w:rsidRPr="007B79F7">
        <w:rPr>
          <w:rFonts w:ascii="Arial" w:hAnsi="Arial" w:cs="Arial"/>
          <w:color w:val="C00000"/>
        </w:rPr>
        <w:t xml:space="preserve"> ?</w:t>
      </w:r>
    </w:p>
    <w:p w14:paraId="414433AA" w14:textId="77777777" w:rsidR="00705022" w:rsidRPr="00705022" w:rsidRDefault="00705022" w:rsidP="00705022">
      <w:pPr>
        <w:spacing w:after="0" w:line="240" w:lineRule="auto"/>
        <w:rPr>
          <w:rFonts w:ascii="Arial" w:hAnsi="Arial" w:cs="Arial"/>
          <w:b/>
          <w:bCs/>
          <w:color w:val="000000"/>
        </w:rPr>
      </w:pPr>
    </w:p>
    <w:p w14:paraId="707ECB02" w14:textId="77777777" w:rsidR="00705022" w:rsidRDefault="006D485E" w:rsidP="006D485E">
      <w:pPr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618D0D42" wp14:editId="7B429469">
            <wp:extent cx="5484814" cy="3949999"/>
            <wp:effectExtent l="0" t="0" r="190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3157" cy="39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0C27" w14:textId="77777777" w:rsidR="006D485E" w:rsidRDefault="006D485E" w:rsidP="006D485E">
      <w:pPr>
        <w:spacing w:after="0" w:line="240" w:lineRule="auto"/>
        <w:jc w:val="center"/>
        <w:rPr>
          <w:rFonts w:ascii="Arial" w:hAnsi="Arial" w:cs="Arial"/>
        </w:rPr>
      </w:pPr>
    </w:p>
    <w:p w14:paraId="4CC21AE5" w14:textId="77777777" w:rsidR="0057417F" w:rsidRPr="007B79F7" w:rsidRDefault="00E65043" w:rsidP="0057417F">
      <w:pPr>
        <w:spacing w:after="0" w:line="240" w:lineRule="auto"/>
        <w:jc w:val="both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4</w:t>
      </w:r>
      <w:r w:rsidR="006D485E" w:rsidRPr="007B79F7">
        <w:rPr>
          <w:rFonts w:ascii="Arial" w:hAnsi="Arial" w:cs="Arial"/>
          <w:color w:val="C00000"/>
        </w:rPr>
        <w:t>. Identifie</w:t>
      </w:r>
      <w:r w:rsidR="0073652B" w:rsidRPr="007B79F7">
        <w:rPr>
          <w:rFonts w:ascii="Arial" w:hAnsi="Arial" w:cs="Arial"/>
          <w:color w:val="C00000"/>
        </w:rPr>
        <w:t>z</w:t>
      </w:r>
      <w:r w:rsidR="006D485E" w:rsidRPr="007B79F7">
        <w:rPr>
          <w:rFonts w:ascii="Arial" w:hAnsi="Arial" w:cs="Arial"/>
          <w:color w:val="C00000"/>
        </w:rPr>
        <w:t xml:space="preserve"> les différents niveaux hiérarchiques constitués par la division verticale du travail chez </w:t>
      </w:r>
      <w:proofErr w:type="spellStart"/>
      <w:r w:rsidR="006D485E" w:rsidRPr="007B79F7">
        <w:rPr>
          <w:rFonts w:ascii="Arial" w:hAnsi="Arial" w:cs="Arial"/>
          <w:color w:val="C00000"/>
        </w:rPr>
        <w:t>Altrad</w:t>
      </w:r>
      <w:proofErr w:type="spellEnd"/>
      <w:r w:rsidR="006D485E" w:rsidRPr="007B79F7">
        <w:rPr>
          <w:rFonts w:ascii="Arial" w:hAnsi="Arial" w:cs="Arial"/>
          <w:color w:val="C00000"/>
        </w:rPr>
        <w:t>.</w:t>
      </w:r>
    </w:p>
    <w:p w14:paraId="4D8E9E27" w14:textId="77777777" w:rsidR="006D485E" w:rsidRPr="007B79F7" w:rsidRDefault="00E65043" w:rsidP="0057417F">
      <w:pPr>
        <w:spacing w:after="0" w:line="240" w:lineRule="auto"/>
        <w:jc w:val="both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5</w:t>
      </w:r>
      <w:r w:rsidR="006D485E" w:rsidRPr="007B79F7">
        <w:rPr>
          <w:rFonts w:ascii="Arial" w:hAnsi="Arial" w:cs="Arial"/>
          <w:color w:val="C00000"/>
        </w:rPr>
        <w:t xml:space="preserve">. Comment s'opère la division horizontale du travail au sein du Groupe </w:t>
      </w:r>
      <w:proofErr w:type="spellStart"/>
      <w:r w:rsidR="006D485E" w:rsidRPr="007B79F7">
        <w:rPr>
          <w:rFonts w:ascii="Arial" w:hAnsi="Arial" w:cs="Arial"/>
          <w:color w:val="C00000"/>
        </w:rPr>
        <w:t>Altrad</w:t>
      </w:r>
      <w:proofErr w:type="spellEnd"/>
      <w:r w:rsidR="006D485E" w:rsidRPr="007B79F7">
        <w:rPr>
          <w:rFonts w:ascii="Arial" w:hAnsi="Arial" w:cs="Arial"/>
          <w:color w:val="C00000"/>
        </w:rPr>
        <w:t xml:space="preserve"> ?</w:t>
      </w:r>
    </w:p>
    <w:p w14:paraId="73562BA3" w14:textId="77777777" w:rsidR="006D485E" w:rsidRDefault="00417953" w:rsidP="006D485E">
      <w:pPr>
        <w:spacing w:after="0" w:line="240" w:lineRule="auto"/>
        <w:rPr>
          <w:rFonts w:ascii="Arial" w:hAnsi="Arial" w:cs="Arial"/>
        </w:rPr>
      </w:pPr>
      <w:r>
        <w:rPr>
          <w:noProof/>
          <w:lang w:eastAsia="fr-FR"/>
        </w:rPr>
        <w:lastRenderedPageBreak/>
        <w:drawing>
          <wp:inline distT="0" distB="0" distL="0" distR="0" wp14:anchorId="44446E84" wp14:editId="105086DD">
            <wp:extent cx="3488514" cy="2689182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1663" cy="270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</w:t>
      </w:r>
      <w:r>
        <w:rPr>
          <w:noProof/>
          <w:lang w:eastAsia="fr-FR"/>
        </w:rPr>
        <w:drawing>
          <wp:inline distT="0" distB="0" distL="0" distR="0" wp14:anchorId="7C5275A4" wp14:editId="02781EFA">
            <wp:extent cx="2368381" cy="3485408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4983" cy="349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F484" w14:textId="77777777" w:rsidR="00417953" w:rsidRPr="007B79F7" w:rsidRDefault="00417953" w:rsidP="006D485E">
      <w:pPr>
        <w:spacing w:after="0" w:line="240" w:lineRule="auto"/>
        <w:rPr>
          <w:rFonts w:ascii="Arial" w:hAnsi="Arial" w:cs="Arial"/>
          <w:color w:val="C00000"/>
        </w:rPr>
      </w:pPr>
    </w:p>
    <w:p w14:paraId="43B53FCC" w14:textId="77777777" w:rsidR="00417953" w:rsidRPr="007B79F7" w:rsidRDefault="00E65043" w:rsidP="006D485E">
      <w:pPr>
        <w:spacing w:after="0" w:line="240" w:lineRule="auto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6</w:t>
      </w:r>
      <w:r w:rsidR="00417953" w:rsidRPr="007B79F7">
        <w:rPr>
          <w:rFonts w:ascii="Arial" w:hAnsi="Arial" w:cs="Arial"/>
          <w:color w:val="C00000"/>
        </w:rPr>
        <w:t>. Expliquez comment l'instabilité de l'environnement influence la structure de l'entreprise</w:t>
      </w:r>
    </w:p>
    <w:p w14:paraId="1B5D58C4" w14:textId="77777777" w:rsidR="00417953" w:rsidRPr="007B79F7" w:rsidRDefault="00E65043" w:rsidP="006D485E">
      <w:pPr>
        <w:spacing w:after="0" w:line="240" w:lineRule="auto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7</w:t>
      </w:r>
      <w:r w:rsidR="00417953" w:rsidRPr="007B79F7">
        <w:rPr>
          <w:rFonts w:ascii="Arial" w:hAnsi="Arial" w:cs="Arial"/>
          <w:color w:val="C00000"/>
        </w:rPr>
        <w:t>. En quoi consiste le principe de l'Intégration décrit par Lawrence et Lorsch.</w:t>
      </w:r>
    </w:p>
    <w:p w14:paraId="67232101" w14:textId="77777777" w:rsidR="00417953" w:rsidRPr="007B79F7" w:rsidRDefault="00E65043" w:rsidP="006D485E">
      <w:pPr>
        <w:spacing w:after="0" w:line="240" w:lineRule="auto"/>
        <w:rPr>
          <w:rFonts w:ascii="Arial" w:hAnsi="Arial" w:cs="Arial"/>
          <w:color w:val="C00000"/>
        </w:rPr>
      </w:pPr>
      <w:r w:rsidRPr="007B79F7">
        <w:rPr>
          <w:rFonts w:ascii="Arial" w:hAnsi="Arial" w:cs="Arial"/>
          <w:color w:val="C00000"/>
        </w:rPr>
        <w:t>8</w:t>
      </w:r>
      <w:r w:rsidR="00417953" w:rsidRPr="007B79F7">
        <w:rPr>
          <w:rFonts w:ascii="Arial" w:hAnsi="Arial" w:cs="Arial"/>
          <w:color w:val="C00000"/>
        </w:rPr>
        <w:t>. Quel est le lien selon Chandler entre la stratégie et la structure ?</w:t>
      </w:r>
    </w:p>
    <w:p w14:paraId="49B62058" w14:textId="77777777" w:rsidR="007132C7" w:rsidRDefault="007132C7" w:rsidP="006D485E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6B03A8E8" w14:textId="77777777" w:rsidR="00417953" w:rsidRDefault="00417953" w:rsidP="003317E2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noProof/>
          <w:lang w:eastAsia="fr-FR"/>
        </w:rPr>
        <w:drawing>
          <wp:inline distT="0" distB="0" distL="0" distR="0" wp14:anchorId="5548FCD0" wp14:editId="6C17A6E8">
            <wp:extent cx="2522120" cy="29989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0255" cy="303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7E2">
        <w:rPr>
          <w:rFonts w:ascii="Arial" w:hAnsi="Arial" w:cs="Arial"/>
          <w:b/>
        </w:rPr>
        <w:t xml:space="preserve">      </w:t>
      </w:r>
      <w:r w:rsidR="003317E2">
        <w:rPr>
          <w:noProof/>
          <w:lang w:eastAsia="fr-FR"/>
        </w:rPr>
        <w:drawing>
          <wp:inline distT="0" distB="0" distL="0" distR="0" wp14:anchorId="626AFFF9" wp14:editId="3DEAF0AA">
            <wp:extent cx="3303705" cy="2971165"/>
            <wp:effectExtent l="0" t="0" r="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1396" cy="29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BD6D" w14:textId="77777777" w:rsidR="00B41B42" w:rsidRDefault="00B41B42" w:rsidP="003317E2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7F1857AA" w14:textId="77777777" w:rsidR="007B79F7" w:rsidRDefault="00E65043" w:rsidP="007B79F7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9</w:t>
      </w:r>
      <w:r w:rsidR="003317E2" w:rsidRPr="007B79F7">
        <w:rPr>
          <w:rFonts w:ascii="Arial" w:hAnsi="Arial" w:cs="Arial"/>
          <w:bCs/>
          <w:color w:val="C00000"/>
        </w:rPr>
        <w:t>. Pourquoi l’âge de l'entreprise influence-t-il sa structure ?</w:t>
      </w:r>
    </w:p>
    <w:p w14:paraId="2136BCDE" w14:textId="15E7F7C1" w:rsidR="003317E2" w:rsidRPr="007B79F7" w:rsidRDefault="00E65043" w:rsidP="007B79F7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10</w:t>
      </w:r>
      <w:r w:rsidR="003317E2" w:rsidRPr="007B79F7">
        <w:rPr>
          <w:rFonts w:ascii="Arial" w:hAnsi="Arial" w:cs="Arial"/>
          <w:bCs/>
          <w:color w:val="C00000"/>
        </w:rPr>
        <w:t>. Pourquoi une entreprise internationalisée doit-elle adapter sa structure aux différentes cultures des pays dans lesquels elle est implantée ?</w:t>
      </w:r>
    </w:p>
    <w:p w14:paraId="4BF841F3" w14:textId="77777777" w:rsidR="00B41B42" w:rsidRDefault="00B41B42" w:rsidP="003317E2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0E06F50D" w14:textId="77777777" w:rsidR="00B41B42" w:rsidRDefault="00B41B42" w:rsidP="00B41B42">
      <w:pPr>
        <w:spacing w:after="0" w:line="240" w:lineRule="auto"/>
        <w:jc w:val="center"/>
        <w:rPr>
          <w:rFonts w:ascii="Arial" w:hAnsi="Arial" w:cs="Arial"/>
          <w:b/>
        </w:rPr>
      </w:pPr>
      <w:r>
        <w:rPr>
          <w:noProof/>
          <w:lang w:eastAsia="fr-FR"/>
        </w:rPr>
        <w:lastRenderedPageBreak/>
        <w:drawing>
          <wp:inline distT="0" distB="0" distL="0" distR="0" wp14:anchorId="791F713C" wp14:editId="464815F0">
            <wp:extent cx="5801995" cy="3702850"/>
            <wp:effectExtent l="0" t="0" r="825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8394" cy="371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AB2C" w14:textId="77777777" w:rsidR="007132C7" w:rsidRDefault="007132C7" w:rsidP="00B41B42">
      <w:pPr>
        <w:spacing w:after="0" w:line="240" w:lineRule="auto"/>
        <w:rPr>
          <w:rFonts w:ascii="Arial" w:hAnsi="Arial" w:cs="Arial"/>
          <w:b/>
          <w:color w:val="000000"/>
        </w:rPr>
      </w:pPr>
    </w:p>
    <w:p w14:paraId="0DFA7A59" w14:textId="77777777" w:rsidR="0057417F" w:rsidRPr="007B79F7" w:rsidRDefault="00E65043" w:rsidP="0057417F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11</w:t>
      </w:r>
      <w:r w:rsidR="00B41B42" w:rsidRPr="007B79F7">
        <w:rPr>
          <w:rFonts w:ascii="Arial" w:hAnsi="Arial" w:cs="Arial"/>
          <w:bCs/>
          <w:color w:val="C00000"/>
        </w:rPr>
        <w:t xml:space="preserve">. identifiez les facteurs de contingence qui influencent </w:t>
      </w:r>
      <w:r w:rsidRPr="007B79F7">
        <w:rPr>
          <w:rFonts w:ascii="Arial" w:hAnsi="Arial" w:cs="Arial"/>
          <w:bCs/>
          <w:color w:val="C00000"/>
        </w:rPr>
        <w:t xml:space="preserve">la structure du Groupe </w:t>
      </w:r>
      <w:proofErr w:type="spellStart"/>
      <w:r w:rsidRPr="007B79F7">
        <w:rPr>
          <w:rFonts w:ascii="Arial" w:hAnsi="Arial" w:cs="Arial"/>
          <w:bCs/>
          <w:color w:val="C00000"/>
        </w:rPr>
        <w:t>Altrad</w:t>
      </w:r>
      <w:proofErr w:type="spellEnd"/>
      <w:r w:rsidRPr="007B79F7">
        <w:rPr>
          <w:rFonts w:ascii="Arial" w:hAnsi="Arial" w:cs="Arial"/>
          <w:bCs/>
          <w:color w:val="C00000"/>
        </w:rPr>
        <w:t>.</w:t>
      </w:r>
      <w:r w:rsidRPr="007B79F7">
        <w:rPr>
          <w:rFonts w:ascii="Arial" w:hAnsi="Arial" w:cs="Arial"/>
          <w:bCs/>
          <w:color w:val="C00000"/>
        </w:rPr>
        <w:br/>
        <w:t>12</w:t>
      </w:r>
      <w:r w:rsidR="00B41B42" w:rsidRPr="007B79F7">
        <w:rPr>
          <w:rFonts w:ascii="Arial" w:hAnsi="Arial" w:cs="Arial"/>
          <w:bCs/>
          <w:color w:val="C00000"/>
        </w:rPr>
        <w:t xml:space="preserve">. Pourquoi la stratégie de croissance du Groupe </w:t>
      </w:r>
      <w:proofErr w:type="spellStart"/>
      <w:r w:rsidR="00B41B42" w:rsidRPr="007B79F7">
        <w:rPr>
          <w:rFonts w:ascii="Arial" w:hAnsi="Arial" w:cs="Arial"/>
          <w:bCs/>
          <w:color w:val="C00000"/>
        </w:rPr>
        <w:t>Altrad</w:t>
      </w:r>
      <w:proofErr w:type="spellEnd"/>
      <w:r w:rsidR="00B41B42" w:rsidRPr="007B79F7">
        <w:rPr>
          <w:rFonts w:ascii="Arial" w:hAnsi="Arial" w:cs="Arial"/>
          <w:bCs/>
          <w:color w:val="C00000"/>
        </w:rPr>
        <w:t xml:space="preserve"> conduit-elle à une différentiation</w:t>
      </w:r>
      <w:r w:rsidR="00B41B42" w:rsidRPr="007B79F7">
        <w:rPr>
          <w:rFonts w:ascii="Arial" w:hAnsi="Arial" w:cs="Arial"/>
          <w:bCs/>
          <w:color w:val="C00000"/>
        </w:rPr>
        <w:br/>
        <w:t>de l'entreprise ?</w:t>
      </w:r>
    </w:p>
    <w:p w14:paraId="5D34671F" w14:textId="77777777" w:rsidR="00B41B42" w:rsidRPr="007B79F7" w:rsidRDefault="00E65043" w:rsidP="0057417F">
      <w:pPr>
        <w:spacing w:after="0" w:line="240" w:lineRule="auto"/>
        <w:jc w:val="both"/>
        <w:rPr>
          <w:rFonts w:ascii="Arial" w:hAnsi="Arial" w:cs="Arial"/>
          <w:bCs/>
          <w:color w:val="C00000"/>
        </w:rPr>
      </w:pPr>
      <w:r w:rsidRPr="007B79F7">
        <w:rPr>
          <w:rFonts w:ascii="Arial" w:hAnsi="Arial" w:cs="Arial"/>
          <w:bCs/>
          <w:color w:val="C00000"/>
        </w:rPr>
        <w:t>13</w:t>
      </w:r>
      <w:r w:rsidR="00B41B42" w:rsidRPr="007B79F7">
        <w:rPr>
          <w:rFonts w:ascii="Arial" w:hAnsi="Arial" w:cs="Arial"/>
          <w:bCs/>
          <w:color w:val="C00000"/>
        </w:rPr>
        <w:t>. Quels sont les deux modes d'intégration mis en place pour maintenir la cohérence</w:t>
      </w:r>
      <w:r w:rsidR="00B41B42" w:rsidRPr="007B79F7">
        <w:rPr>
          <w:rFonts w:ascii="Arial" w:hAnsi="Arial" w:cs="Arial"/>
          <w:bCs/>
          <w:color w:val="C00000"/>
        </w:rPr>
        <w:br/>
        <w:t>l’ensemble du groupe ?</w:t>
      </w:r>
    </w:p>
    <w:sectPr w:rsidR="00B41B42" w:rsidRPr="007B79F7" w:rsidSect="006D485E">
      <w:headerReference w:type="default" r:id="rId13"/>
      <w:footerReference w:type="default" r:id="rId14"/>
      <w:pgSz w:w="11906" w:h="16838" w:code="9"/>
      <w:pgMar w:top="851" w:right="1134" w:bottom="851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8CCD05" w14:textId="77777777" w:rsidR="007B79F7" w:rsidRDefault="007B79F7" w:rsidP="007B79F7">
      <w:pPr>
        <w:spacing w:after="0" w:line="240" w:lineRule="auto"/>
      </w:pPr>
      <w:r>
        <w:separator/>
      </w:r>
    </w:p>
  </w:endnote>
  <w:endnote w:type="continuationSeparator" w:id="0">
    <w:p w14:paraId="297C0C02" w14:textId="77777777" w:rsidR="007B79F7" w:rsidRDefault="007B79F7" w:rsidP="007B79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Arial" w:hAnsi="Arial" w:cs="Arial"/>
        <w:sz w:val="18"/>
        <w:szCs w:val="18"/>
      </w:rPr>
      <w:id w:val="1688485974"/>
      <w:docPartObj>
        <w:docPartGallery w:val="Page Numbers (Bottom of Page)"/>
        <w:docPartUnique/>
      </w:docPartObj>
    </w:sdtPr>
    <w:sdtEndPr/>
    <w:sdtContent>
      <w:p w14:paraId="46D8B038" w14:textId="2E321C98" w:rsidR="007B79F7" w:rsidRPr="007B79F7" w:rsidRDefault="007B79F7" w:rsidP="007B79F7">
        <w:pPr>
          <w:pStyle w:val="En-tte"/>
          <w:pBdr>
            <w:top w:val="single" w:sz="4" w:space="1" w:color="auto"/>
          </w:pBdr>
          <w:rPr>
            <w:rFonts w:ascii="Arial" w:hAnsi="Arial" w:cs="Arial"/>
            <w:sz w:val="18"/>
            <w:szCs w:val="18"/>
          </w:rPr>
        </w:pPr>
        <w:r w:rsidRPr="007B79F7">
          <w:rPr>
            <w:rFonts w:ascii="Arial" w:hAnsi="Arial" w:cs="Arial"/>
            <w:b/>
            <w:sz w:val="18"/>
            <w:szCs w:val="18"/>
          </w:rPr>
          <w:t>C2_</w:t>
        </w:r>
        <w:r w:rsidRPr="007B79F7">
          <w:rPr>
            <w:rFonts w:ascii="Arial" w:hAnsi="Arial" w:cs="Arial"/>
            <w:b/>
            <w:color w:val="003399"/>
            <w:sz w:val="18"/>
            <w:szCs w:val="18"/>
          </w:rPr>
          <w:t xml:space="preserve"> L’organisation, structures, culture et pouvoir</w:t>
        </w:r>
        <w:r w:rsidRPr="007B79F7">
          <w:rPr>
            <w:rFonts w:ascii="Arial" w:hAnsi="Arial" w:cs="Arial"/>
            <w:b/>
            <w:sz w:val="18"/>
            <w:szCs w:val="18"/>
          </w:rPr>
          <w:t xml:space="preserve">                                  </w:t>
        </w:r>
        <w:r w:rsidRPr="007B79F7">
          <w:rPr>
            <w:rFonts w:ascii="Arial" w:hAnsi="Arial" w:cs="Arial"/>
            <w:b/>
            <w:sz w:val="18"/>
            <w:szCs w:val="18"/>
          </w:rPr>
          <w:tab/>
          <w:t xml:space="preserve"> </w:t>
        </w:r>
        <w:r w:rsidRPr="007B79F7">
          <w:rPr>
            <w:rFonts w:ascii="Arial" w:hAnsi="Arial" w:cs="Arial"/>
            <w:sz w:val="18"/>
            <w:szCs w:val="18"/>
          </w:rPr>
          <w:fldChar w:fldCharType="begin"/>
        </w:r>
        <w:r w:rsidRPr="007B79F7">
          <w:rPr>
            <w:rFonts w:ascii="Arial" w:hAnsi="Arial" w:cs="Arial"/>
            <w:sz w:val="18"/>
            <w:szCs w:val="18"/>
          </w:rPr>
          <w:instrText>PAGE   \* MERGEFORMAT</w:instrText>
        </w:r>
        <w:r w:rsidRPr="007B79F7">
          <w:rPr>
            <w:rFonts w:ascii="Arial" w:hAnsi="Arial" w:cs="Arial"/>
            <w:sz w:val="18"/>
            <w:szCs w:val="18"/>
          </w:rPr>
          <w:fldChar w:fldCharType="separate"/>
        </w:r>
        <w:r w:rsidR="00AF4FC7">
          <w:rPr>
            <w:rFonts w:ascii="Arial" w:hAnsi="Arial" w:cs="Arial"/>
            <w:noProof/>
            <w:sz w:val="18"/>
            <w:szCs w:val="18"/>
          </w:rPr>
          <w:t>3</w:t>
        </w:r>
        <w:r w:rsidRPr="007B79F7">
          <w:rPr>
            <w:rFonts w:ascii="Arial" w:hAnsi="Arial" w:cs="Arial"/>
            <w:sz w:val="18"/>
            <w:szCs w:val="18"/>
          </w:rPr>
          <w:fldChar w:fldCharType="end"/>
        </w:r>
        <w:r w:rsidRPr="007B79F7">
          <w:rPr>
            <w:rFonts w:ascii="Arial" w:hAnsi="Arial" w:cs="Arial"/>
            <w:sz w:val="18"/>
            <w:szCs w:val="18"/>
          </w:rPr>
          <w:tab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27F230" w14:textId="77777777" w:rsidR="007B79F7" w:rsidRDefault="007B79F7" w:rsidP="007B79F7">
      <w:pPr>
        <w:spacing w:after="0" w:line="240" w:lineRule="auto"/>
      </w:pPr>
      <w:r>
        <w:separator/>
      </w:r>
    </w:p>
  </w:footnote>
  <w:footnote w:type="continuationSeparator" w:id="0">
    <w:p w14:paraId="150324E2" w14:textId="77777777" w:rsidR="007B79F7" w:rsidRDefault="007B79F7" w:rsidP="007B79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B6D5A0" w14:textId="77777777" w:rsidR="00AF4FC7" w:rsidRPr="001F23C8" w:rsidRDefault="00AF4FC7" w:rsidP="00AF4FC7">
    <w:pPr>
      <w:pStyle w:val="Titre1"/>
      <w:pBdr>
        <w:bottom w:val="single" w:sz="4" w:space="1" w:color="auto"/>
      </w:pBdr>
      <w:rPr>
        <w:rFonts w:asciiTheme="minorHAnsi" w:hAnsiTheme="minorHAnsi" w:cstheme="minorHAnsi"/>
        <w:b/>
        <w:bCs/>
        <w:color w:val="auto"/>
        <w:sz w:val="22"/>
        <w:szCs w:val="22"/>
      </w:rPr>
    </w:pPr>
    <w:r>
      <w:rPr>
        <w:rFonts w:asciiTheme="minorHAnsi" w:hAnsiTheme="minorHAnsi" w:cstheme="minorHAnsi"/>
        <w:b/>
        <w:bCs/>
        <w:color w:val="auto"/>
        <w:sz w:val="22"/>
        <w:szCs w:val="22"/>
      </w:rPr>
      <w:t>IUT de Bayonne - BUT Info - S1</w:t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</w:r>
    <w:r>
      <w:rPr>
        <w:rFonts w:asciiTheme="minorHAnsi" w:hAnsiTheme="minorHAnsi" w:cstheme="minorHAnsi"/>
        <w:b/>
        <w:bCs/>
        <w:color w:val="auto"/>
        <w:sz w:val="22"/>
        <w:szCs w:val="22"/>
      </w:rPr>
      <w:tab/>
      <w:t xml:space="preserve">          </w:t>
    </w:r>
    <w:r w:rsidRPr="001F23C8">
      <w:rPr>
        <w:rFonts w:asciiTheme="minorHAnsi" w:hAnsiTheme="minorHAnsi" w:cstheme="minorHAnsi"/>
        <w:b/>
        <w:bCs/>
        <w:color w:val="auto"/>
        <w:sz w:val="22"/>
        <w:szCs w:val="22"/>
      </w:rPr>
      <w:t>R1.08 - Gestion de projet et des organisations</w:t>
    </w:r>
  </w:p>
  <w:p w14:paraId="3CF65CA3" w14:textId="7EBF5F45" w:rsidR="007B79F7" w:rsidRPr="00AF4FC7" w:rsidRDefault="007B79F7" w:rsidP="00AF4FC7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022"/>
    <w:rsid w:val="00037E42"/>
    <w:rsid w:val="00192558"/>
    <w:rsid w:val="003317E2"/>
    <w:rsid w:val="00413FC0"/>
    <w:rsid w:val="00417953"/>
    <w:rsid w:val="0057417F"/>
    <w:rsid w:val="00695B87"/>
    <w:rsid w:val="006D485E"/>
    <w:rsid w:val="00705022"/>
    <w:rsid w:val="007132C7"/>
    <w:rsid w:val="0073652B"/>
    <w:rsid w:val="00780F5A"/>
    <w:rsid w:val="007B79F7"/>
    <w:rsid w:val="00A20A48"/>
    <w:rsid w:val="00AF4FC7"/>
    <w:rsid w:val="00B41B42"/>
    <w:rsid w:val="00BB274D"/>
    <w:rsid w:val="00C654E8"/>
    <w:rsid w:val="00E56F5E"/>
    <w:rsid w:val="00E65043"/>
    <w:rsid w:val="00E87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AF73C8"/>
  <w15:chartTrackingRefBased/>
  <w15:docId w15:val="{EE75B0F0-967B-43CA-B732-153B32340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F4FC7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nhideWhenUsed/>
    <w:rsid w:val="007B79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B79F7"/>
  </w:style>
  <w:style w:type="paragraph" w:styleId="Pieddepage">
    <w:name w:val="footer"/>
    <w:basedOn w:val="Normal"/>
    <w:link w:val="PieddepageCar"/>
    <w:uiPriority w:val="99"/>
    <w:unhideWhenUsed/>
    <w:rsid w:val="007B79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B79F7"/>
  </w:style>
  <w:style w:type="character" w:customStyle="1" w:styleId="Titre1Car">
    <w:name w:val="Titre 1 Car"/>
    <w:basedOn w:val="Policepardfaut"/>
    <w:link w:val="Titre1"/>
    <w:uiPriority w:val="9"/>
    <w:rsid w:val="00AF4FC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7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212</Words>
  <Characters>1168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IUT de BAYONNE</Company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Chakib Alami</dc:creator>
  <cp:keywords/>
  <dc:description/>
  <cp:lastModifiedBy>Chakib Alami</cp:lastModifiedBy>
  <cp:revision>6</cp:revision>
  <dcterms:created xsi:type="dcterms:W3CDTF">2018-09-20T09:50:00Z</dcterms:created>
  <dcterms:modified xsi:type="dcterms:W3CDTF">2021-09-22T09:27:00Z</dcterms:modified>
</cp:coreProperties>
</file>